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C3F75" w14:textId="77777777" w:rsidR="00FF6EA1" w:rsidRPr="007A1F3C" w:rsidRDefault="00FF6EA1" w:rsidP="00FF6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1F3C">
        <w:rPr>
          <w:rFonts w:ascii="Times New Roman" w:eastAsia="Times New Roman" w:hAnsi="Times New Roman" w:cs="Times New Roman"/>
          <w:b/>
          <w:sz w:val="28"/>
          <w:szCs w:val="28"/>
        </w:rPr>
        <w:t>МЕЖДУНАРОДНЫЙ УНИВЕРСИТЕТ В ЦЕНТРАЛЬНОЙ АЗИИ</w:t>
      </w:r>
    </w:p>
    <w:tbl>
      <w:tblPr>
        <w:tblStyle w:val="a8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187"/>
        <w:gridCol w:w="3838"/>
      </w:tblGrid>
      <w:tr w:rsidR="00D144E5" w14:paraId="5C6FB719" w14:textId="77777777" w:rsidTr="00E40710">
        <w:trPr>
          <w:trHeight w:val="1461"/>
        </w:trPr>
        <w:tc>
          <w:tcPr>
            <w:tcW w:w="3465" w:type="dxa"/>
            <w:shd w:val="clear" w:color="auto" w:fill="auto"/>
          </w:tcPr>
          <w:p w14:paraId="786CB3BC" w14:textId="0AC02BEA" w:rsidR="00D144E5" w:rsidRDefault="00D144E5" w:rsidP="00E4795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7D382EDA" w14:textId="77D1A925" w:rsidR="00D144E5" w:rsidRDefault="00D144E5" w:rsidP="00D144E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14:paraId="6F6A4F43" w14:textId="3B26EDAA" w:rsidR="00D144E5" w:rsidRDefault="00D144E5" w:rsidP="0004170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D01A5D" w14:textId="27ABE976" w:rsidR="003C0D8E" w:rsidRDefault="00E40710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72E2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09281835" wp14:editId="62354F8A">
            <wp:extent cx="1886961" cy="835633"/>
            <wp:effectExtent l="0" t="0" r="0" b="3175"/>
            <wp:docPr id="37" name="Рисунок 37" descr="Международный университет в Центральной Азии, МУЦА - адрес, новости,  отзывы, выпускники — Билим АКИ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ждународный университет в Центральной Азии, МУЦА - адрес, новости,  отзывы, выпускники — Билим АКИp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5" cy="86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4B48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1166B8" w14:textId="77777777" w:rsidR="00E40710" w:rsidRDefault="00E40710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1535698D" w14:textId="77777777" w:rsidR="00E40710" w:rsidRDefault="00E40710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54F4F0B9" w14:textId="359E4E7A" w:rsidR="00FF6EA1" w:rsidRPr="00E11FA9" w:rsidRDefault="00FF6EA1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СТУДЕНЧЕСКАЯ НАУЧНО-ПРАКТИЧЕСКАЯ  КОНФЕРЕНЦИЯ:</w:t>
      </w:r>
    </w:p>
    <w:p w14:paraId="53C3BFF9" w14:textId="1821EB59" w:rsidR="00FF6EA1" w:rsidRPr="00E11FA9" w:rsidRDefault="00FF6EA1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3E4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“</w:t>
      </w:r>
      <w:r w:rsidR="00E479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Актуальные вопросы государства и права</w:t>
      </w:r>
      <w:r w:rsidRPr="003E4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”</w:t>
      </w:r>
    </w:p>
    <w:p w14:paraId="17A8A5CD" w14:textId="4B51F5EA" w:rsidR="00FF6EA1" w:rsidRDefault="00E4795A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 декабря 2022</w:t>
      </w:r>
      <w:r w:rsidR="00FF6EA1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14:paraId="3BED63FE" w14:textId="77777777" w:rsidR="00FF6EA1" w:rsidRDefault="00FF6EA1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1DBCC" w14:textId="77777777" w:rsidR="00FF6EA1" w:rsidRDefault="00FF6EA1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F9D064" w14:textId="77777777" w:rsidR="00FF6EA1" w:rsidRDefault="00FF6EA1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28BC5768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C720AC5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E14072D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1641A80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7859491C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456A240" w14:textId="77777777" w:rsidR="003C0D8E" w:rsidRDefault="003C0D8E" w:rsidP="00FF6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C194E0A" w14:textId="6DB46AEB" w:rsidR="00FF6EA1" w:rsidRPr="00836D18" w:rsidRDefault="00E4795A" w:rsidP="00D07368">
      <w:pPr>
        <w:spacing w:before="240" w:after="24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6D1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Токмок</w:t>
      </w:r>
      <w:r w:rsidR="00FF6EA1" w:rsidRPr="00836D1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– 202</w:t>
      </w:r>
      <w:r w:rsidRPr="00836D1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 w:rsidR="00FF6EA1" w:rsidRPr="00836D18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41D39459" w14:textId="77777777" w:rsidR="00FF6EA1" w:rsidRDefault="00FF6EA1" w:rsidP="00FF6EA1">
      <w:pPr>
        <w:shd w:val="clear" w:color="auto" w:fill="92D05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F6EA1" w:rsidSect="00C913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6CEEF571" w14:textId="77777777" w:rsidR="00FF6EA1" w:rsidRPr="00042072" w:rsidRDefault="00FF6EA1" w:rsidP="008A0A71">
      <w:pPr>
        <w:shd w:val="clear" w:color="auto" w:fill="9CC2E5" w:themeFill="accent5" w:themeFillTint="99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0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РЕГЛАМЕНТ КОНФЕРЕНЦИИ</w:t>
      </w:r>
    </w:p>
    <w:p w14:paraId="264AEB76" w14:textId="77777777" w:rsidR="00FF6EA1" w:rsidRPr="00042072" w:rsidRDefault="00FF6EA1" w:rsidP="00FF6EA1">
      <w:pPr>
        <w:pStyle w:val="new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2337C7A4" w14:textId="78667C59" w:rsidR="00FF6EA1" w:rsidRPr="00042072" w:rsidRDefault="00FF6EA1" w:rsidP="000E0BE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2072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E0BEC" w:rsidRPr="00042072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042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211" w:rsidRPr="00042072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685211" w:rsidRPr="000420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211" w:rsidRPr="00042072">
        <w:rPr>
          <w:rFonts w:ascii="Times New Roman" w:hAnsi="Times New Roman" w:cs="Times New Roman"/>
          <w:sz w:val="24"/>
          <w:szCs w:val="24"/>
        </w:rPr>
        <w:t>–</w:t>
      </w:r>
      <w:r w:rsidRPr="00042072">
        <w:rPr>
          <w:rFonts w:ascii="Times New Roman" w:hAnsi="Times New Roman" w:cs="Times New Roman"/>
          <w:sz w:val="24"/>
          <w:szCs w:val="24"/>
        </w:rPr>
        <w:t xml:space="preserve">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зам.</w:t>
      </w:r>
      <w:r w:rsidR="00E40710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декана направления «Юриспруденция», </w:t>
      </w:r>
      <w:proofErr w:type="spellStart"/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к.ю.н</w:t>
      </w:r>
      <w:proofErr w:type="spellEnd"/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., и.</w:t>
      </w:r>
      <w:r w:rsidR="00E40710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о.</w:t>
      </w:r>
      <w:r w:rsidR="00E40710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доц.</w:t>
      </w:r>
      <w:r w:rsidR="007A2B24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795A" w:rsidRPr="00042072">
        <w:rPr>
          <w:rFonts w:ascii="Times New Roman" w:hAnsi="Times New Roman" w:cs="Times New Roman"/>
          <w:b/>
          <w:sz w:val="24"/>
          <w:szCs w:val="24"/>
          <w:lang w:val="ru-RU"/>
        </w:rPr>
        <w:t>Жетигенова</w:t>
      </w:r>
      <w:proofErr w:type="spellEnd"/>
      <w:r w:rsidR="00E4795A" w:rsidRPr="000420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К.Ж.</w:t>
      </w:r>
      <w:r w:rsidRPr="00042072">
        <w:rPr>
          <w:rFonts w:ascii="Times New Roman" w:hAnsi="Times New Roman" w:cs="Times New Roman"/>
          <w:sz w:val="24"/>
          <w:szCs w:val="24"/>
        </w:rPr>
        <w:t xml:space="preserve">,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зам.</w:t>
      </w:r>
      <w:r w:rsidR="00E40710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>декана направления «Международные отношения», ст.</w:t>
      </w:r>
      <w:r w:rsidR="00E40710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BEC" w:rsidRPr="00042072">
        <w:rPr>
          <w:rFonts w:ascii="Times New Roman" w:hAnsi="Times New Roman" w:cs="Times New Roman"/>
          <w:sz w:val="24"/>
          <w:szCs w:val="24"/>
          <w:lang w:val="ru-RU"/>
        </w:rPr>
        <w:t xml:space="preserve">преп. </w:t>
      </w:r>
      <w:r w:rsidR="000E0BEC" w:rsidRPr="00042072">
        <w:rPr>
          <w:rFonts w:ascii="Times New Roman" w:hAnsi="Times New Roman" w:cs="Times New Roman"/>
          <w:b/>
          <w:sz w:val="24"/>
          <w:szCs w:val="24"/>
          <w:lang w:val="ru-RU"/>
        </w:rPr>
        <w:t>Сулейман Ш.</w:t>
      </w:r>
      <w:proofErr w:type="gramEnd"/>
    </w:p>
    <w:p w14:paraId="2DF293C7" w14:textId="77777777" w:rsidR="00364281" w:rsidRPr="00042072" w:rsidRDefault="00364281" w:rsidP="0036428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6379"/>
      </w:tblGrid>
      <w:tr w:rsidR="00042072" w:rsidRPr="00042072" w14:paraId="6D54879D" w14:textId="77777777" w:rsidTr="00147972">
        <w:tc>
          <w:tcPr>
            <w:tcW w:w="3124" w:type="dxa"/>
            <w:shd w:val="clear" w:color="auto" w:fill="auto"/>
          </w:tcPr>
          <w:p w14:paraId="4E1C11C8" w14:textId="77777777" w:rsidR="00FF6EA1" w:rsidRPr="00042072" w:rsidRDefault="00FF6EA1" w:rsidP="00041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14:paraId="25E3135A" w14:textId="77777777" w:rsidR="00FF6EA1" w:rsidRPr="00042072" w:rsidRDefault="00FF6EA1" w:rsidP="00041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36A3A8A" w14:textId="77777777" w:rsidR="00FF6EA1" w:rsidRPr="00042072" w:rsidRDefault="00FF6EA1" w:rsidP="001559BC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42072" w:rsidRPr="00042072" w14:paraId="55A22F13" w14:textId="77777777" w:rsidTr="00147972">
        <w:tc>
          <w:tcPr>
            <w:tcW w:w="3124" w:type="dxa"/>
            <w:shd w:val="clear" w:color="auto" w:fill="auto"/>
          </w:tcPr>
          <w:p w14:paraId="5EE376D0" w14:textId="77777777" w:rsidR="00FF6EA1" w:rsidRPr="00042072" w:rsidRDefault="00FF6EA1" w:rsidP="0004170E">
            <w:pPr>
              <w:spacing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1EF3D" w14:textId="77777777" w:rsidR="00FF6EA1" w:rsidRPr="00042072" w:rsidRDefault="00FF6EA1" w:rsidP="0004170E">
            <w:pPr>
              <w:spacing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и гостей конференции</w:t>
            </w:r>
          </w:p>
          <w:p w14:paraId="7D53E3A7" w14:textId="1E1013D7" w:rsidR="00FF6EA1" w:rsidRPr="00042072" w:rsidRDefault="00E4795A" w:rsidP="0004170E">
            <w:pPr>
              <w:spacing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9:30-9:40</w:t>
            </w:r>
            <w:r w:rsidR="00FF6EA1"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379" w:type="dxa"/>
            <w:shd w:val="clear" w:color="auto" w:fill="auto"/>
          </w:tcPr>
          <w:p w14:paraId="16517E79" w14:textId="77777777" w:rsidR="00FF6EA1" w:rsidRPr="00042072" w:rsidRDefault="00FF6EA1" w:rsidP="0004170E">
            <w:pPr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E7AA" w14:textId="77777777" w:rsidR="00E40710" w:rsidRPr="00042072" w:rsidRDefault="00E40710" w:rsidP="00E40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Университет в Центральной Азии (МУЦА), г. Токмок, ул. Шамсинская 2. </w:t>
            </w:r>
            <w:hyperlink r:id="rId15" w:history="1">
              <w:r w:rsidRPr="000420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http://iuca.kg/</w:t>
              </w:r>
            </w:hyperlink>
            <w:r w:rsidRPr="00042072">
              <w:rPr>
                <w:rFonts w:ascii="Times New Roman" w:hAnsi="Times New Roman" w:cs="Times New Roman"/>
                <w:sz w:val="24"/>
                <w:szCs w:val="24"/>
              </w:rPr>
              <w:t xml:space="preserve"> info@iuca.kg</w:t>
            </w:r>
          </w:p>
          <w:p w14:paraId="6E33D5E9" w14:textId="38C2A049" w:rsidR="00E4795A" w:rsidRPr="00042072" w:rsidRDefault="00E4795A" w:rsidP="001559BC">
            <w:pPr>
              <w:pStyle w:val="new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42072" w:rsidRPr="00042072" w14:paraId="2801CC5E" w14:textId="77777777" w:rsidTr="00147972">
        <w:tc>
          <w:tcPr>
            <w:tcW w:w="3124" w:type="dxa"/>
            <w:shd w:val="clear" w:color="auto" w:fill="auto"/>
          </w:tcPr>
          <w:p w14:paraId="49F4C73D" w14:textId="77777777" w:rsidR="00FF6EA1" w:rsidRPr="00042072" w:rsidRDefault="00FF6EA1" w:rsidP="0004170E">
            <w:pPr>
              <w:spacing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01C03" w14:textId="77777777" w:rsidR="00FA3AAA" w:rsidRPr="00042072" w:rsidRDefault="00FF6EA1" w:rsidP="00FA3AAA">
            <w:pPr>
              <w:spacing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Приветственное слово</w:t>
            </w:r>
          </w:p>
          <w:p w14:paraId="35F588CD" w14:textId="360166C5" w:rsidR="00032956" w:rsidRPr="00042072" w:rsidRDefault="00032956" w:rsidP="00FA3AAA">
            <w:pPr>
              <w:spacing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9:40-10:00 ч.</w:t>
            </w:r>
          </w:p>
          <w:p w14:paraId="4E8C591C" w14:textId="0D135D60" w:rsidR="00032956" w:rsidRPr="00042072" w:rsidRDefault="00032956" w:rsidP="0003295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14:paraId="47FB2AA7" w14:textId="77777777" w:rsidR="00FF5762" w:rsidRPr="00042072" w:rsidRDefault="00FF5762" w:rsidP="001559BC">
            <w:pPr>
              <w:spacing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Вице-Президент по академическим вопросам и                                 стратегическому планированию, </w:t>
            </w:r>
            <w:r w:rsidRPr="00042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Ивагов</w:t>
            </w:r>
            <w:proofErr w:type="spellEnd"/>
            <w:r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Э.Т.</w:t>
            </w:r>
          </w:p>
          <w:p w14:paraId="79435ADD" w14:textId="3F773B2C" w:rsidR="00E4795A" w:rsidRPr="00042072" w:rsidRDefault="001559BC" w:rsidP="00FF5762">
            <w:pPr>
              <w:spacing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</w:t>
            </w:r>
            <w:r w:rsidR="000E0BEC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 по</w:t>
            </w:r>
            <w:r w:rsidR="00FF5762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исследованиям, профессор Института гуманитарных наук </w:t>
            </w:r>
            <w:proofErr w:type="spellStart"/>
            <w:r w:rsidR="00E4795A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Абдрахманова</w:t>
            </w:r>
            <w:proofErr w:type="spellEnd"/>
            <w:r w:rsidR="00E4795A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795A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Р.Дж</w:t>
            </w:r>
            <w:proofErr w:type="spellEnd"/>
            <w:r w:rsidR="00E4795A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F5762" w:rsidRPr="0004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к.ф.н., доц. </w:t>
            </w:r>
          </w:p>
        </w:tc>
      </w:tr>
      <w:tr w:rsidR="00042072" w:rsidRPr="00042072" w14:paraId="39DA5A76" w14:textId="77777777" w:rsidTr="00836D18">
        <w:trPr>
          <w:trHeight w:val="2405"/>
        </w:trPr>
        <w:tc>
          <w:tcPr>
            <w:tcW w:w="9503" w:type="dxa"/>
            <w:gridSpan w:val="2"/>
            <w:shd w:val="clear" w:color="auto" w:fill="FFFFFF" w:themeFill="background1"/>
          </w:tcPr>
          <w:p w14:paraId="467B8AD7" w14:textId="689A30AF" w:rsidR="00E40710" w:rsidRPr="00042072" w:rsidRDefault="00E40710" w:rsidP="008C325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Приглашённые гости: </w:t>
            </w:r>
            <w:r w:rsidRPr="00042072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Преподаватели и студенты</w:t>
            </w:r>
            <w:r w:rsidRPr="00042072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МУЦА</w:t>
            </w:r>
          </w:p>
          <w:p w14:paraId="0C8A2291" w14:textId="7E4A9D90" w:rsidR="00E40710" w:rsidRPr="00042072" w:rsidRDefault="00E40710" w:rsidP="008C32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7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Участники:</w:t>
            </w:r>
            <w:r w:rsidRPr="00042072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МУЦА направлений </w:t>
            </w:r>
            <w:r w:rsidRPr="00042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"Международные отношения</w:t>
            </w:r>
            <w:r w:rsidRPr="0004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CBA97" w14:textId="77777777" w:rsidR="00E40710" w:rsidRPr="00042072" w:rsidRDefault="00E40710" w:rsidP="008C32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07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Финансовая поддержка:</w:t>
            </w:r>
            <w:r w:rsidRPr="00042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Международный университет в Центральной Азии.</w:t>
            </w:r>
          </w:p>
          <w:p w14:paraId="2236566B" w14:textId="22529BF3" w:rsidR="00032956" w:rsidRPr="00042072" w:rsidRDefault="00032956" w:rsidP="00836D18">
            <w:pPr>
              <w:spacing w:after="0" w:line="240" w:lineRule="auto"/>
              <w:ind w:left="-107" w:right="-108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конференции</w:t>
            </w:r>
          </w:p>
          <w:p w14:paraId="56357179" w14:textId="77777777" w:rsidR="00836D18" w:rsidRPr="00042072" w:rsidRDefault="00836D18" w:rsidP="00836D18">
            <w:pPr>
              <w:spacing w:after="0" w:line="240" w:lineRule="auto"/>
              <w:ind w:left="-107" w:right="-108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E1C38" w14:textId="77777777" w:rsidR="00032956" w:rsidRPr="00042072" w:rsidRDefault="00032956" w:rsidP="00836D1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Студенческий доклад </w:t>
            </w:r>
          </w:p>
          <w:p w14:paraId="61AD3F8C" w14:textId="5B4F11A3" w:rsidR="00032956" w:rsidRPr="00042072" w:rsidRDefault="00032956" w:rsidP="00836D1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5-7</w:t>
            </w: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14:paraId="03647C86" w14:textId="77777777" w:rsidR="00836D18" w:rsidRPr="00042072" w:rsidRDefault="00836D18" w:rsidP="00836D1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BC855" w14:textId="77777777" w:rsidR="00032956" w:rsidRPr="00042072" w:rsidRDefault="00032956" w:rsidP="00836D1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Вопросы/обсуждение</w:t>
            </w:r>
          </w:p>
          <w:p w14:paraId="17F142FE" w14:textId="4109E025" w:rsidR="00032956" w:rsidRPr="00042072" w:rsidRDefault="00032956" w:rsidP="00836D1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5-7 минут</w:t>
            </w:r>
          </w:p>
          <w:p w14:paraId="32E8BF83" w14:textId="77777777" w:rsidR="00836D18" w:rsidRPr="00042072" w:rsidRDefault="00836D18" w:rsidP="00836D1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74C5F0" w14:textId="6DA63EAC" w:rsidR="00032956" w:rsidRPr="00042072" w:rsidRDefault="00032956" w:rsidP="00836D18">
            <w:pPr>
              <w:spacing w:after="0" w:line="240" w:lineRule="auto"/>
              <w:ind w:left="27"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– 11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:40</w:t>
            </w:r>
          </w:p>
        </w:tc>
      </w:tr>
      <w:tr w:rsidR="00042072" w:rsidRPr="00042072" w14:paraId="0D81441E" w14:textId="77777777" w:rsidTr="00CD6259">
        <w:trPr>
          <w:trHeight w:val="710"/>
        </w:trPr>
        <w:tc>
          <w:tcPr>
            <w:tcW w:w="9503" w:type="dxa"/>
            <w:gridSpan w:val="2"/>
            <w:shd w:val="clear" w:color="auto" w:fill="auto"/>
          </w:tcPr>
          <w:p w14:paraId="3A34EEA5" w14:textId="77777777" w:rsidR="00836D18" w:rsidRPr="00042072" w:rsidRDefault="00836D18" w:rsidP="0036428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  <w:p w14:paraId="412F5EF2" w14:textId="665C8F10" w:rsidR="00032956" w:rsidRPr="00042072" w:rsidRDefault="00836D18" w:rsidP="0036428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Награждение</w:t>
            </w:r>
            <w:r w:rsidRPr="000420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победителей</w:t>
            </w:r>
          </w:p>
          <w:p w14:paraId="15C7C0D4" w14:textId="77777777" w:rsidR="00836D18" w:rsidRPr="00042072" w:rsidRDefault="00836D18" w:rsidP="0036428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5A36DD" w14:textId="77777777" w:rsidR="00032956" w:rsidRPr="00042072" w:rsidRDefault="00032956" w:rsidP="00A41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конференции</w:t>
            </w:r>
          </w:p>
          <w:p w14:paraId="14691738" w14:textId="77777777" w:rsidR="00032956" w:rsidRPr="00042072" w:rsidRDefault="00032956" w:rsidP="00A41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420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95CB72F" w14:textId="77777777" w:rsidR="00E40710" w:rsidRPr="00042072" w:rsidRDefault="00E40710" w:rsidP="00E407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Выражаем глубокую благодарность всем гостям, участникам, волонтёрам и организаторам! </w:t>
            </w:r>
          </w:p>
          <w:p w14:paraId="2BC67BF1" w14:textId="0CF7AB08" w:rsidR="00032956" w:rsidRPr="00042072" w:rsidRDefault="00032956" w:rsidP="0004170E">
            <w:pPr>
              <w:pStyle w:val="new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14:paraId="0ECA99F7" w14:textId="4D929B1E" w:rsidR="00032956" w:rsidRPr="00042072" w:rsidRDefault="00032956" w:rsidP="0004170E">
            <w:pPr>
              <w:spacing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C3FAF" w14:textId="0EF2B71F" w:rsidR="00FF6EA1" w:rsidRPr="00042072" w:rsidRDefault="00FF6EA1" w:rsidP="002A4E78">
      <w:pPr>
        <w:shd w:val="clear" w:color="auto" w:fill="9CC2E5" w:themeFill="accent5" w:themeFillTint="99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96" w:type="dxa"/>
        <w:jc w:val="center"/>
        <w:tblLayout w:type="fixed"/>
        <w:tblLook w:val="0600" w:firstRow="0" w:lastRow="0" w:firstColumn="0" w:lastColumn="0" w:noHBand="1" w:noVBand="1"/>
      </w:tblPr>
      <w:tblGrid>
        <w:gridCol w:w="3256"/>
        <w:gridCol w:w="2976"/>
        <w:gridCol w:w="2864"/>
      </w:tblGrid>
      <w:tr w:rsidR="00042072" w:rsidRPr="00042072" w14:paraId="74583D8F" w14:textId="77777777" w:rsidTr="00822F7B">
        <w:trPr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16EF" w14:textId="77777777" w:rsidR="00FF6EA1" w:rsidRPr="00042072" w:rsidRDefault="00FF6EA1" w:rsidP="0004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9A21" w14:textId="77777777" w:rsidR="00FF6EA1" w:rsidRPr="00042072" w:rsidRDefault="00FF6EA1" w:rsidP="0004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студента, место учебы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AC85" w14:textId="77777777" w:rsidR="00FF6EA1" w:rsidRPr="00042072" w:rsidRDefault="00FF6EA1" w:rsidP="0004170E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научного руководителя</w:t>
            </w:r>
          </w:p>
        </w:tc>
      </w:tr>
      <w:tr w:rsidR="00042072" w:rsidRPr="00042072" w14:paraId="0E15B68A" w14:textId="77777777" w:rsidTr="00822F7B">
        <w:trPr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8F95" w14:textId="07EB3971" w:rsidR="001559BC" w:rsidRPr="00042072" w:rsidRDefault="001559BC" w:rsidP="001559BC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«Билля о правах человека» в формировании современных прав и свобод человека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EB22" w14:textId="77777777" w:rsidR="001559BC" w:rsidRPr="00042072" w:rsidRDefault="001559BC" w:rsidP="001559B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Момунова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Сезим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317320E" w14:textId="00B95AB6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Law-121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FE5A" w14:textId="75C40175" w:rsidR="001559BC" w:rsidRPr="00042072" w:rsidRDefault="001559BC" w:rsidP="001559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Бердалиев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К.Ч.,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д.ю.н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проф.</w:t>
            </w:r>
          </w:p>
        </w:tc>
      </w:tr>
      <w:tr w:rsidR="00042072" w:rsidRPr="00042072" w14:paraId="023686BD" w14:textId="77777777" w:rsidTr="00822F7B">
        <w:trPr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78B6" w14:textId="2D2C7772" w:rsidR="001559BC" w:rsidRPr="00042072" w:rsidRDefault="001559BC" w:rsidP="001559BC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инквизиции на процесс становления системы европейского права и судопроизводства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1A12" w14:textId="77777777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Тимур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кызы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Жибек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A0BE13E" w14:textId="78C7ED37" w:rsidR="001559BC" w:rsidRPr="00042072" w:rsidRDefault="001559BC" w:rsidP="001559B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Law-121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DC91" w14:textId="28E45E87" w:rsidR="001559BC" w:rsidRPr="00042072" w:rsidRDefault="001559BC" w:rsidP="001559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Бердалиев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К.Ч.,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д.ю.н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проф.</w:t>
            </w:r>
          </w:p>
        </w:tc>
      </w:tr>
      <w:tr w:rsidR="00042072" w:rsidRPr="00042072" w14:paraId="38A068E6" w14:textId="77777777" w:rsidTr="00822F7B">
        <w:trPr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AEE5" w14:textId="5891CB6C" w:rsidR="001559BC" w:rsidRPr="00042072" w:rsidRDefault="001559BC" w:rsidP="001559BC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жертвы в предупреждении преступности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C081" w14:textId="77777777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Ширахунов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Исхар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6D13D72" w14:textId="6526FFA2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Law-121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F602" w14:textId="2429E3E9" w:rsidR="001559BC" w:rsidRPr="00042072" w:rsidRDefault="001559BC" w:rsidP="001559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Жетигенова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К.Ж.,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к.ю.н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gram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42072" w:rsidRPr="00042072" w14:paraId="7B9CDEC8" w14:textId="77777777" w:rsidTr="00635CE8">
        <w:trPr>
          <w:trHeight w:val="608"/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469C" w14:textId="77777777" w:rsidR="001559BC" w:rsidRPr="00042072" w:rsidRDefault="001559BC" w:rsidP="00635CE8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правосудию для жертв насилия в регионах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A8CF" w14:textId="77777777" w:rsidR="001559BC" w:rsidRPr="00042072" w:rsidRDefault="001559BC" w:rsidP="0063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Болотбекова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Эркайым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F3EFABE" w14:textId="77777777" w:rsidR="001559BC" w:rsidRPr="00042072" w:rsidRDefault="001559BC" w:rsidP="0063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Law-119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3A71" w14:textId="77777777" w:rsidR="001559BC" w:rsidRPr="00042072" w:rsidRDefault="001559BC" w:rsidP="0063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Сулейман Ш., ст. преподаватель</w:t>
            </w:r>
          </w:p>
        </w:tc>
      </w:tr>
      <w:tr w:rsidR="00042072" w:rsidRPr="00042072" w14:paraId="34AE2F13" w14:textId="77777777" w:rsidTr="00822F7B">
        <w:trPr>
          <w:trHeight w:val="608"/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181E" w14:textId="34383ACB" w:rsidR="001559BC" w:rsidRPr="00042072" w:rsidRDefault="001559BC" w:rsidP="001559BC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вопросу об исламском праве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BFCD" w14:textId="77777777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Кадырова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Айгерим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BDB2B8F" w14:textId="2B8AD073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Law-121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061C" w14:textId="7D762D86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Бердалиев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К.Ч.,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д.ю.н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проф.</w:t>
            </w:r>
          </w:p>
        </w:tc>
      </w:tr>
      <w:tr w:rsidR="00042072" w:rsidRPr="00042072" w14:paraId="7E0E0C45" w14:textId="77777777" w:rsidTr="00822F7B">
        <w:trPr>
          <w:trHeight w:val="608"/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A9A5" w14:textId="63DD4E31" w:rsidR="001559BC" w:rsidRPr="00042072" w:rsidRDefault="001559BC" w:rsidP="001559BC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применения и развития договора лизинга в Кыргызской Республике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5691" w14:textId="77777777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Абдыкадыров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Данияр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688EC31" w14:textId="715E05BA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Law-121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F80F" w14:textId="138CD146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Сулейман Ш., ст. преподаватель</w:t>
            </w:r>
          </w:p>
        </w:tc>
      </w:tr>
      <w:tr w:rsidR="00042072" w:rsidRPr="00042072" w14:paraId="33A299B3" w14:textId="77777777" w:rsidTr="00822F7B">
        <w:trPr>
          <w:trHeight w:val="608"/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B570" w14:textId="7D0C3059" w:rsidR="001559BC" w:rsidRPr="00042072" w:rsidRDefault="001559BC" w:rsidP="001559BC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правового регулирования страхования предпринимательских рисков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D73D" w14:textId="77777777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Асанкожоева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Назми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5B28BFD" w14:textId="31C00C54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Law-121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3DF5" w14:textId="4D4DE708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Сулейман Ш., ст. преподаватель</w:t>
            </w:r>
          </w:p>
        </w:tc>
      </w:tr>
      <w:tr w:rsidR="00042072" w:rsidRPr="00042072" w14:paraId="249AD977" w14:textId="77777777" w:rsidTr="00822F7B">
        <w:trPr>
          <w:trHeight w:val="608"/>
          <w:jc w:val="center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831D" w14:textId="039A08C4" w:rsidR="001559BC" w:rsidRPr="00042072" w:rsidRDefault="001559BC" w:rsidP="001559BC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правового регулирования и практики применения договора возмездного оказания услуг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375C" w14:textId="77777777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Акбаралиева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Мадина</w:t>
            </w:r>
            <w:proofErr w:type="spellEnd"/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928AC13" w14:textId="608397F8" w:rsidR="001559BC" w:rsidRPr="00042072" w:rsidRDefault="001559BC" w:rsidP="0015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Law-119</w:t>
            </w:r>
          </w:p>
        </w:tc>
        <w:tc>
          <w:tcPr>
            <w:tcW w:w="2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4C1E" w14:textId="46732D22" w:rsidR="001559BC" w:rsidRPr="00042072" w:rsidRDefault="001559BC" w:rsidP="001559BC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Сулейман Ш., ст. преподаватель</w:t>
            </w:r>
          </w:p>
        </w:tc>
      </w:tr>
    </w:tbl>
    <w:p w14:paraId="709A321B" w14:textId="77777777" w:rsidR="00822F7B" w:rsidRPr="00042072" w:rsidRDefault="00822F7B" w:rsidP="00E40710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2F7B" w:rsidRPr="00042072" w:rsidSect="00685211">
      <w:type w:val="continuous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CD604" w14:textId="77777777" w:rsidR="003F7C84" w:rsidRDefault="003F7C84">
      <w:pPr>
        <w:spacing w:after="0" w:line="240" w:lineRule="auto"/>
      </w:pPr>
      <w:r>
        <w:separator/>
      </w:r>
    </w:p>
  </w:endnote>
  <w:endnote w:type="continuationSeparator" w:id="0">
    <w:p w14:paraId="3A4DBDCD" w14:textId="77777777" w:rsidR="003F7C84" w:rsidRDefault="003F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E685E" w14:textId="77777777" w:rsidR="0081458D" w:rsidRDefault="003F7C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74F7" w14:textId="77777777" w:rsidR="0081458D" w:rsidRDefault="003F7C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82A5E" w14:textId="77777777" w:rsidR="0081458D" w:rsidRDefault="003F7C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76CDF" w14:textId="77777777" w:rsidR="003F7C84" w:rsidRDefault="003F7C84">
      <w:pPr>
        <w:spacing w:after="0" w:line="240" w:lineRule="auto"/>
      </w:pPr>
      <w:r>
        <w:separator/>
      </w:r>
    </w:p>
  </w:footnote>
  <w:footnote w:type="continuationSeparator" w:id="0">
    <w:p w14:paraId="0733A199" w14:textId="77777777" w:rsidR="003F7C84" w:rsidRDefault="003F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0220" w14:textId="77777777" w:rsidR="0081458D" w:rsidRDefault="003F7C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043C4" w14:textId="77777777" w:rsidR="00726CE7" w:rsidRDefault="003F7C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90C71" w14:textId="77777777" w:rsidR="0081458D" w:rsidRDefault="003F7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4212"/>
    <w:multiLevelType w:val="hybridMultilevel"/>
    <w:tmpl w:val="1632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95063"/>
    <w:multiLevelType w:val="hybridMultilevel"/>
    <w:tmpl w:val="3286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25E1"/>
    <w:multiLevelType w:val="hybridMultilevel"/>
    <w:tmpl w:val="96C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B0DC6"/>
    <w:multiLevelType w:val="hybridMultilevel"/>
    <w:tmpl w:val="DB06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55E89"/>
    <w:multiLevelType w:val="hybridMultilevel"/>
    <w:tmpl w:val="F5D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528FA"/>
    <w:multiLevelType w:val="hybridMultilevel"/>
    <w:tmpl w:val="5300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F1325"/>
    <w:multiLevelType w:val="hybridMultilevel"/>
    <w:tmpl w:val="1EDA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C2852"/>
    <w:multiLevelType w:val="hybridMultilevel"/>
    <w:tmpl w:val="5FB8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A1"/>
    <w:rsid w:val="00032956"/>
    <w:rsid w:val="000410BA"/>
    <w:rsid w:val="00042072"/>
    <w:rsid w:val="00044472"/>
    <w:rsid w:val="000453F0"/>
    <w:rsid w:val="00095E3D"/>
    <w:rsid w:val="000A09E7"/>
    <w:rsid w:val="000E0BEC"/>
    <w:rsid w:val="000F6F43"/>
    <w:rsid w:val="000F712E"/>
    <w:rsid w:val="000F7E34"/>
    <w:rsid w:val="00105758"/>
    <w:rsid w:val="0010791E"/>
    <w:rsid w:val="00147972"/>
    <w:rsid w:val="00152564"/>
    <w:rsid w:val="001559BC"/>
    <w:rsid w:val="00157620"/>
    <w:rsid w:val="00164ED0"/>
    <w:rsid w:val="00194A84"/>
    <w:rsid w:val="001B3BC5"/>
    <w:rsid w:val="001C2121"/>
    <w:rsid w:val="001E01DE"/>
    <w:rsid w:val="001E0DD4"/>
    <w:rsid w:val="001E65F2"/>
    <w:rsid w:val="0021287D"/>
    <w:rsid w:val="0021565D"/>
    <w:rsid w:val="00271CFA"/>
    <w:rsid w:val="002A4E78"/>
    <w:rsid w:val="002B52E2"/>
    <w:rsid w:val="002C6E76"/>
    <w:rsid w:val="002D730C"/>
    <w:rsid w:val="003002A4"/>
    <w:rsid w:val="00316C2C"/>
    <w:rsid w:val="00317323"/>
    <w:rsid w:val="00364281"/>
    <w:rsid w:val="00376ADE"/>
    <w:rsid w:val="003865AA"/>
    <w:rsid w:val="00390CD7"/>
    <w:rsid w:val="003950DE"/>
    <w:rsid w:val="00395E7B"/>
    <w:rsid w:val="003B5131"/>
    <w:rsid w:val="003C0D8E"/>
    <w:rsid w:val="003C1D95"/>
    <w:rsid w:val="003C54D6"/>
    <w:rsid w:val="003F7C84"/>
    <w:rsid w:val="004229D5"/>
    <w:rsid w:val="00425583"/>
    <w:rsid w:val="0044343D"/>
    <w:rsid w:val="00454F95"/>
    <w:rsid w:val="004664EA"/>
    <w:rsid w:val="004A291B"/>
    <w:rsid w:val="004A4265"/>
    <w:rsid w:val="004A5F2D"/>
    <w:rsid w:val="004C6823"/>
    <w:rsid w:val="004F2AAC"/>
    <w:rsid w:val="00526772"/>
    <w:rsid w:val="005C28CD"/>
    <w:rsid w:val="005D1A68"/>
    <w:rsid w:val="00612B33"/>
    <w:rsid w:val="006154D3"/>
    <w:rsid w:val="0063426F"/>
    <w:rsid w:val="0063452F"/>
    <w:rsid w:val="006808CA"/>
    <w:rsid w:val="00685211"/>
    <w:rsid w:val="006977EC"/>
    <w:rsid w:val="006B4E9C"/>
    <w:rsid w:val="006D48CC"/>
    <w:rsid w:val="006F4922"/>
    <w:rsid w:val="00724627"/>
    <w:rsid w:val="00733308"/>
    <w:rsid w:val="0075269C"/>
    <w:rsid w:val="007710A6"/>
    <w:rsid w:val="00796DF4"/>
    <w:rsid w:val="007A0D12"/>
    <w:rsid w:val="007A2B24"/>
    <w:rsid w:val="007B129D"/>
    <w:rsid w:val="007C5742"/>
    <w:rsid w:val="00822F7B"/>
    <w:rsid w:val="00836D18"/>
    <w:rsid w:val="008419FC"/>
    <w:rsid w:val="008439EE"/>
    <w:rsid w:val="008536FB"/>
    <w:rsid w:val="008A0A71"/>
    <w:rsid w:val="008A50EA"/>
    <w:rsid w:val="008A7618"/>
    <w:rsid w:val="008C13AE"/>
    <w:rsid w:val="008C3250"/>
    <w:rsid w:val="008C6BDC"/>
    <w:rsid w:val="008D31C6"/>
    <w:rsid w:val="008F247E"/>
    <w:rsid w:val="0091134B"/>
    <w:rsid w:val="0092084F"/>
    <w:rsid w:val="00933118"/>
    <w:rsid w:val="0093581E"/>
    <w:rsid w:val="009647D7"/>
    <w:rsid w:val="00973618"/>
    <w:rsid w:val="009752BF"/>
    <w:rsid w:val="009C0738"/>
    <w:rsid w:val="00A31EEC"/>
    <w:rsid w:val="00A41D03"/>
    <w:rsid w:val="00A46A24"/>
    <w:rsid w:val="00A61459"/>
    <w:rsid w:val="00A63165"/>
    <w:rsid w:val="00A748D5"/>
    <w:rsid w:val="00A80993"/>
    <w:rsid w:val="00AB0BD9"/>
    <w:rsid w:val="00AE258B"/>
    <w:rsid w:val="00B20C97"/>
    <w:rsid w:val="00B8557E"/>
    <w:rsid w:val="00BE4AB3"/>
    <w:rsid w:val="00BF3DBC"/>
    <w:rsid w:val="00C21701"/>
    <w:rsid w:val="00C435EF"/>
    <w:rsid w:val="00C62BF7"/>
    <w:rsid w:val="00C91963"/>
    <w:rsid w:val="00CF008F"/>
    <w:rsid w:val="00CF5925"/>
    <w:rsid w:val="00D07368"/>
    <w:rsid w:val="00D144E5"/>
    <w:rsid w:val="00DC0E98"/>
    <w:rsid w:val="00DF0424"/>
    <w:rsid w:val="00E00352"/>
    <w:rsid w:val="00E03D3A"/>
    <w:rsid w:val="00E0411D"/>
    <w:rsid w:val="00E16062"/>
    <w:rsid w:val="00E40710"/>
    <w:rsid w:val="00E4795A"/>
    <w:rsid w:val="00E75357"/>
    <w:rsid w:val="00F341CD"/>
    <w:rsid w:val="00F64C9C"/>
    <w:rsid w:val="00F714BB"/>
    <w:rsid w:val="00F75909"/>
    <w:rsid w:val="00FA3AAA"/>
    <w:rsid w:val="00FA6496"/>
    <w:rsid w:val="00FE6B38"/>
    <w:rsid w:val="00FF5762"/>
    <w:rsid w:val="00FF6D7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4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1"/>
    <w:rPr>
      <w:rFonts w:eastAsiaTheme="minorEastAsia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0710"/>
    <w:pPr>
      <w:keepNext/>
      <w:keepLines/>
      <w:spacing w:before="200" w:after="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A1"/>
    <w:rPr>
      <w:color w:val="0000FF"/>
      <w:u w:val="single"/>
    </w:rPr>
  </w:style>
  <w:style w:type="paragraph" w:customStyle="1" w:styleId="new">
    <w:name w:val="new"/>
    <w:basedOn w:val="a"/>
    <w:rsid w:val="00FF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FF6EA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EA1"/>
    <w:rPr>
      <w:rFonts w:eastAsiaTheme="minorEastAsia"/>
      <w:lang w:val="ru" w:eastAsia="ru-RU"/>
    </w:rPr>
  </w:style>
  <w:style w:type="paragraph" w:styleId="a6">
    <w:name w:val="footer"/>
    <w:basedOn w:val="a"/>
    <w:link w:val="a7"/>
    <w:uiPriority w:val="99"/>
    <w:unhideWhenUsed/>
    <w:rsid w:val="00FF6EA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EA1"/>
    <w:rPr>
      <w:rFonts w:eastAsiaTheme="minorEastAsia"/>
      <w:lang w:val="ru" w:eastAsia="ru-RU"/>
    </w:rPr>
  </w:style>
  <w:style w:type="table" w:styleId="a8">
    <w:name w:val="Table Grid"/>
    <w:basedOn w:val="a1"/>
    <w:uiPriority w:val="39"/>
    <w:rsid w:val="00FF6EA1"/>
    <w:pPr>
      <w:spacing w:after="0" w:line="240" w:lineRule="auto"/>
    </w:pPr>
    <w:rPr>
      <w:rFonts w:eastAsiaTheme="minorEastAsia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2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07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4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072"/>
    <w:rPr>
      <w:rFonts w:ascii="Tahoma" w:eastAsiaTheme="minorEastAsia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1"/>
    <w:rPr>
      <w:rFonts w:eastAsiaTheme="minorEastAsia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0710"/>
    <w:pPr>
      <w:keepNext/>
      <w:keepLines/>
      <w:spacing w:before="200" w:after="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A1"/>
    <w:rPr>
      <w:color w:val="0000FF"/>
      <w:u w:val="single"/>
    </w:rPr>
  </w:style>
  <w:style w:type="paragraph" w:customStyle="1" w:styleId="new">
    <w:name w:val="new"/>
    <w:basedOn w:val="a"/>
    <w:rsid w:val="00FF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FF6EA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EA1"/>
    <w:rPr>
      <w:rFonts w:eastAsiaTheme="minorEastAsia"/>
      <w:lang w:val="ru" w:eastAsia="ru-RU"/>
    </w:rPr>
  </w:style>
  <w:style w:type="paragraph" w:styleId="a6">
    <w:name w:val="footer"/>
    <w:basedOn w:val="a"/>
    <w:link w:val="a7"/>
    <w:uiPriority w:val="99"/>
    <w:unhideWhenUsed/>
    <w:rsid w:val="00FF6EA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EA1"/>
    <w:rPr>
      <w:rFonts w:eastAsiaTheme="minorEastAsia"/>
      <w:lang w:val="ru" w:eastAsia="ru-RU"/>
    </w:rPr>
  </w:style>
  <w:style w:type="table" w:styleId="a8">
    <w:name w:val="Table Grid"/>
    <w:basedOn w:val="a1"/>
    <w:uiPriority w:val="39"/>
    <w:rsid w:val="00FF6EA1"/>
    <w:pPr>
      <w:spacing w:after="0" w:line="240" w:lineRule="auto"/>
    </w:pPr>
    <w:rPr>
      <w:rFonts w:eastAsiaTheme="minorEastAsia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2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07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4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072"/>
    <w:rPr>
      <w:rFonts w:ascii="Tahoma" w:eastAsiaTheme="minorEastAsia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uca.kg/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2024-03-25T17:11:00Z</dcterms:created>
  <dcterms:modified xsi:type="dcterms:W3CDTF">2024-03-25T17:11:00Z</dcterms:modified>
</cp:coreProperties>
</file>