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4F" w:rsidRPr="00C4684F" w:rsidRDefault="00C4684F" w:rsidP="00C468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aps/>
          <w:color w:val="0E2029"/>
          <w:kern w:val="36"/>
          <w:sz w:val="48"/>
          <w:szCs w:val="48"/>
          <w:lang w:val="en-US" w:eastAsia="ru-RU"/>
        </w:rPr>
      </w:pPr>
      <w:r w:rsidRPr="00C4684F">
        <w:rPr>
          <w:rFonts w:ascii="Helvetica" w:eastAsia="Times New Roman" w:hAnsi="Helvetica" w:cs="Helvetica"/>
          <w:caps/>
          <w:color w:val="0E2029"/>
          <w:kern w:val="36"/>
          <w:sz w:val="48"/>
          <w:szCs w:val="48"/>
          <w:lang w:val="en-US" w:eastAsia="ru-RU"/>
        </w:rPr>
        <w:t>WETTBEWERBE UND VERANSTALTUNGEN</w:t>
      </w:r>
    </w:p>
    <w:p w:rsidR="00C4684F" w:rsidRPr="00C4684F" w:rsidRDefault="00C4684F" w:rsidP="00C4684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Schüler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Schülerinnen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zu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aktivieren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ist</w:t>
      </w:r>
      <w:proofErr w:type="spellEnd"/>
      <w:proofErr w:type="gram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eine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der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wichtigsten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- und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manchmal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schwierigsten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-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Aufgaben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jeder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Lehrerin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bzw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jedes</w:t>
      </w:r>
      <w:proofErr w:type="spellEnd"/>
      <w:proofErr w:type="gram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Lehrers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. Das Goethe-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Institut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Kasachstan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hat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deshalb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eine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Reihe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von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Angeboten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zu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Kulturveranstaltungen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Wettbewerben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zusammengestellt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, die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Ihnen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dabei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helfen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sollen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Ihre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Schüler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Schülerinnen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zu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motivieren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, so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dass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Deutsch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lernen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mehr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Spaß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Freude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macht</w:t>
      </w:r>
      <w:proofErr w:type="spellEnd"/>
      <w:r w:rsidRPr="00C4684F">
        <w:rPr>
          <w:rFonts w:ascii="Helvetica" w:eastAsia="Times New Roman" w:hAnsi="Helvetica" w:cs="Helvetica"/>
          <w:sz w:val="24"/>
          <w:szCs w:val="24"/>
          <w:lang w:val="en-US" w:eastAsia="ru-RU"/>
        </w:rPr>
        <w:t>.</w:t>
      </w:r>
    </w:p>
    <w:p w:rsidR="00C4684F" w:rsidRPr="00C4684F" w:rsidRDefault="00C4684F" w:rsidP="00C468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aps/>
          <w:color w:val="0E2029"/>
          <w:sz w:val="36"/>
          <w:szCs w:val="36"/>
          <w:lang w:val="en-US" w:eastAsia="ru-RU"/>
        </w:rPr>
      </w:pPr>
      <w:r w:rsidRPr="00C4684F">
        <w:rPr>
          <w:rFonts w:ascii="Helvetica" w:eastAsia="Times New Roman" w:hAnsi="Helvetica" w:cs="Helvetica"/>
          <w:caps/>
          <w:color w:val="0E2029"/>
          <w:sz w:val="36"/>
          <w:szCs w:val="36"/>
          <w:lang w:val="en-US" w:eastAsia="ru-RU"/>
        </w:rPr>
        <w:t>#30MAL30</w:t>
      </w:r>
    </w:p>
    <w:p w:rsidR="00C4684F" w:rsidRPr="00C4684F" w:rsidRDefault="00C4684F" w:rsidP="00C4684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4"/>
          <w:szCs w:val="24"/>
          <w:lang w:val="en-US" w:eastAsia="ru-RU"/>
        </w:rPr>
      </w:pPr>
      <w:r w:rsidRPr="00C4684F">
        <w:rPr>
          <w:rFonts w:ascii="Helvetica" w:eastAsia="Times New Roman" w:hAnsi="Helvetica" w:cs="Helvetica"/>
          <w:b/>
          <w:bCs/>
          <w:sz w:val="24"/>
          <w:szCs w:val="24"/>
          <w:lang w:val="en-US" w:eastAsia="ru-RU"/>
        </w:rPr>
        <w:t> </w:t>
      </w:r>
    </w:p>
    <w:p w:rsidR="00C4684F" w:rsidRPr="00C4684F" w:rsidRDefault="00C4684F" w:rsidP="00C4684F">
      <w:pPr>
        <w:shd w:val="clear" w:color="auto" w:fill="902071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FFFFFF"/>
          <w:sz w:val="24"/>
          <w:szCs w:val="24"/>
          <w:lang w:val="en-US" w:eastAsia="ru-RU"/>
        </w:rPr>
      </w:pPr>
      <w:r w:rsidRPr="00C4684F">
        <w:rPr>
          <w:rFonts w:ascii="Helvetica" w:eastAsia="Times New Roman" w:hAnsi="Helvetica" w:cs="Helvetica"/>
          <w:caps/>
          <w:color w:val="FFFFFF"/>
          <w:sz w:val="24"/>
          <w:szCs w:val="24"/>
          <w:lang w:val="en-US" w:eastAsia="ru-RU"/>
        </w:rPr>
        <w:t> </w:t>
      </w:r>
    </w:p>
    <w:p w:rsidR="00C4684F" w:rsidRPr="00C4684F" w:rsidRDefault="00C4684F" w:rsidP="00C4684F">
      <w:pPr>
        <w:shd w:val="clear" w:color="auto" w:fill="90207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Liebe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Freund*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innen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,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sehr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geehrte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Damen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Herren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,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  <w:t> 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im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Jahr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2024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feiert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das Goethe-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Institut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Kasachstan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sein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30-jähriges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Bestehen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wir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möchten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dieses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bedeutende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Jubiläum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gemeinsam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mit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Ihnen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unseren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Partner*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innen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in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verschiedenen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Teilen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Kasachstans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Kirgisistans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Turkmenistans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feiern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. Um dieses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Ereignis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gebührend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zu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würdigen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laden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wir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Sie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herzlich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dazu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ein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sich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an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unserer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Mini-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Stipendienausschreibung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zu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beteiligen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.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  <w:t> 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Wir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bieten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Ihnen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einzigartige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Gelegenheit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kleine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Veranstaltungen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zu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organisieren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durchzuführen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sich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mit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verschiedenen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Themen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auseinandersetzen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darunter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zeitgenössische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Kunst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Literatur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Deutschlernen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-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lehren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neue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Technologien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künstliche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Intelligenz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Klima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Ökologie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dekoloniale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Praktiken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vieles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mehr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.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  <w:t> 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</w:r>
      <w:proofErr w:type="spellStart"/>
      <w:r w:rsidRPr="00C4684F">
        <w:rPr>
          <w:rFonts w:ascii="Helvetica" w:eastAsia="Times New Roman" w:hAnsi="Helvetica" w:cs="Helvetica"/>
          <w:b/>
          <w:bCs/>
          <w:color w:val="FFFFFF"/>
          <w:sz w:val="24"/>
          <w:szCs w:val="24"/>
          <w:lang w:eastAsia="ru-RU"/>
        </w:rPr>
        <w:t>Teilnahmebedingungen</w:t>
      </w:r>
      <w:proofErr w:type="spellEnd"/>
      <w:r w:rsidRPr="00C4684F">
        <w:rPr>
          <w:rFonts w:ascii="Helvetica" w:eastAsia="Times New Roman" w:hAnsi="Helvetica" w:cs="Helvetica"/>
          <w:b/>
          <w:bCs/>
          <w:color w:val="FFFFFF"/>
          <w:sz w:val="24"/>
          <w:szCs w:val="24"/>
          <w:lang w:eastAsia="ru-RU"/>
        </w:rPr>
        <w:t>: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br/>
        <w:t> </w:t>
      </w:r>
    </w:p>
    <w:p w:rsidR="00C4684F" w:rsidRPr="00C4684F" w:rsidRDefault="00C4684F" w:rsidP="00C4684F">
      <w:pPr>
        <w:numPr>
          <w:ilvl w:val="0"/>
          <w:numId w:val="1"/>
        </w:numPr>
        <w:shd w:val="clear" w:color="auto" w:fill="902071"/>
        <w:spacing w:before="100" w:beforeAutospacing="1" w:after="100" w:afterAutospacing="1" w:line="240" w:lineRule="auto"/>
        <w:ind w:left="735"/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</w:pP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Veranstaltungen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sollten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im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Laufe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des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Jubiläumsjahres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2024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stattfinden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.</w:t>
      </w:r>
    </w:p>
    <w:p w:rsidR="00C4684F" w:rsidRPr="00C4684F" w:rsidRDefault="00C4684F" w:rsidP="00C4684F">
      <w:pPr>
        <w:numPr>
          <w:ilvl w:val="0"/>
          <w:numId w:val="1"/>
        </w:numPr>
        <w:shd w:val="clear" w:color="auto" w:fill="902071"/>
        <w:spacing w:before="100" w:beforeAutospacing="1" w:after="100" w:afterAutospacing="1" w:line="240" w:lineRule="auto"/>
        <w:ind w:left="735"/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</w:pP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Themen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können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vielfältig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sein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sollten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einen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Bezug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zur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deutsch-kasachischen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Kultur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Zusammenarbeit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haben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.</w:t>
      </w:r>
    </w:p>
    <w:p w:rsidR="00C4684F" w:rsidRPr="00C4684F" w:rsidRDefault="00C4684F" w:rsidP="00C4684F">
      <w:pPr>
        <w:numPr>
          <w:ilvl w:val="0"/>
          <w:numId w:val="1"/>
        </w:numPr>
        <w:shd w:val="clear" w:color="auto" w:fill="902071"/>
        <w:spacing w:before="100" w:beforeAutospacing="1" w:after="100" w:afterAutospacing="1" w:line="240" w:lineRule="auto"/>
        <w:ind w:left="735"/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</w:pP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Jede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Person </w:t>
      </w:r>
      <w:proofErr w:type="spellStart"/>
      <w:proofErr w:type="gram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oder</w:t>
      </w:r>
      <w:proofErr w:type="spellEnd"/>
      <w:proofErr w:type="gram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Organisation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in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Kasachstan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Kirgisistan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Turkmenistan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kann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sich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bewerben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.</w:t>
      </w:r>
    </w:p>
    <w:p w:rsidR="00C4684F" w:rsidRPr="00C4684F" w:rsidRDefault="00C4684F" w:rsidP="00C4684F">
      <w:pPr>
        <w:numPr>
          <w:ilvl w:val="0"/>
          <w:numId w:val="1"/>
        </w:numPr>
        <w:shd w:val="clear" w:color="auto" w:fill="902071"/>
        <w:spacing w:before="100" w:beforeAutospacing="1" w:after="100" w:afterAutospacing="1" w:line="240" w:lineRule="auto"/>
        <w:ind w:left="735"/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</w:pP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Ideen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Bewerbungen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können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in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jeder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beliebigen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Sprache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eingereicht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werden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.</w:t>
      </w:r>
    </w:p>
    <w:p w:rsidR="00C4684F" w:rsidRPr="00C4684F" w:rsidRDefault="00C4684F" w:rsidP="00C4684F">
      <w:pPr>
        <w:shd w:val="clear" w:color="auto" w:fill="90207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</w:pPr>
      <w:proofErr w:type="spellStart"/>
      <w:r w:rsidRPr="00C4684F">
        <w:rPr>
          <w:rFonts w:ascii="Helvetica" w:eastAsia="Times New Roman" w:hAnsi="Helvetica" w:cs="Helvetica"/>
          <w:b/>
          <w:bCs/>
          <w:color w:val="FFFFFF"/>
          <w:sz w:val="24"/>
          <w:szCs w:val="24"/>
          <w:lang w:val="en-US" w:eastAsia="ru-RU"/>
        </w:rPr>
        <w:t>Einreichungsfrist</w:t>
      </w:r>
      <w:proofErr w:type="spellEnd"/>
      <w:r w:rsidRPr="00C4684F">
        <w:rPr>
          <w:rFonts w:ascii="Helvetica" w:eastAsia="Times New Roman" w:hAnsi="Helvetica" w:cs="Helvetica"/>
          <w:b/>
          <w:bCs/>
          <w:color w:val="FFFFFF"/>
          <w:sz w:val="24"/>
          <w:szCs w:val="24"/>
          <w:lang w:val="en-US" w:eastAsia="ru-RU"/>
        </w:rPr>
        <w:t>: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 31.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Januar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2024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  <w:t> 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Senden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Sie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Ihre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Ideen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Bewerbungen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bitte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an</w:t>
      </w:r>
      <w:proofErr w:type="spellEnd"/>
      <w:proofErr w:type="gram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 </w:t>
      </w:r>
      <w:hyperlink r:id="rId6" w:history="1">
        <w:r w:rsidRPr="00C4684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ru-RU"/>
          </w:rPr>
          <w:t>kultur-almaty@goethe.de</w:t>
        </w:r>
      </w:hyperlink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. Unser Team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wird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eingegangenen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Vorschläge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sorgfältig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prüfen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und 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besten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interessantesten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Projekte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werden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bis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Anfang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Februar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2024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ausgewählt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.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  <w:t> </w:t>
      </w:r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br/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Wir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freuen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uns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auf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vielfältige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kreative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Vorschläge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, 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zu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einem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facettenreichen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inspirierenden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Jubiläumsprogramm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beitragen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. Lassen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Sie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uns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gemeinsam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kulturelle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Vielfalt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und die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langjährige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Zusammenarbeit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 xml:space="preserve"> </w:t>
      </w:r>
      <w:proofErr w:type="spellStart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feiern</w:t>
      </w:r>
      <w:proofErr w:type="spellEnd"/>
      <w:r w:rsidRPr="00C4684F">
        <w:rPr>
          <w:rFonts w:ascii="Helvetica" w:eastAsia="Times New Roman" w:hAnsi="Helvetica" w:cs="Helvetica"/>
          <w:color w:val="FFFFFF"/>
          <w:sz w:val="24"/>
          <w:szCs w:val="24"/>
          <w:lang w:val="en-US" w:eastAsia="ru-RU"/>
        </w:rPr>
        <w:t>!</w:t>
      </w:r>
      <w:bookmarkStart w:id="0" w:name="_GoBack"/>
      <w:bookmarkEnd w:id="0"/>
    </w:p>
    <w:sectPr w:rsidR="00C4684F" w:rsidRPr="00C4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A6"/>
    <w:multiLevelType w:val="multilevel"/>
    <w:tmpl w:val="9B16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4F"/>
    <w:rsid w:val="00C4684F"/>
    <w:rsid w:val="00C934EB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6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68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dl">
    <w:name w:val="hdl"/>
    <w:basedOn w:val="a0"/>
    <w:rsid w:val="00C4684F"/>
  </w:style>
  <w:style w:type="paragraph" w:styleId="a3">
    <w:name w:val="Normal (Web)"/>
    <w:basedOn w:val="a"/>
    <w:uiPriority w:val="99"/>
    <w:semiHidden/>
    <w:unhideWhenUsed/>
    <w:rsid w:val="00C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kelintro">
    <w:name w:val="artikelintro"/>
    <w:basedOn w:val="a"/>
    <w:rsid w:val="00C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84F"/>
    <w:rPr>
      <w:b/>
      <w:bCs/>
    </w:rPr>
  </w:style>
  <w:style w:type="character" w:styleId="a5">
    <w:name w:val="Hyperlink"/>
    <w:basedOn w:val="a0"/>
    <w:uiPriority w:val="99"/>
    <w:semiHidden/>
    <w:unhideWhenUsed/>
    <w:rsid w:val="00C46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6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68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dl">
    <w:name w:val="hdl"/>
    <w:basedOn w:val="a0"/>
    <w:rsid w:val="00C4684F"/>
  </w:style>
  <w:style w:type="paragraph" w:styleId="a3">
    <w:name w:val="Normal (Web)"/>
    <w:basedOn w:val="a"/>
    <w:uiPriority w:val="99"/>
    <w:semiHidden/>
    <w:unhideWhenUsed/>
    <w:rsid w:val="00C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kelintro">
    <w:name w:val="artikelintro"/>
    <w:basedOn w:val="a"/>
    <w:rsid w:val="00C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84F"/>
    <w:rPr>
      <w:b/>
      <w:bCs/>
    </w:rPr>
  </w:style>
  <w:style w:type="character" w:styleId="a5">
    <w:name w:val="Hyperlink"/>
    <w:basedOn w:val="a0"/>
    <w:uiPriority w:val="99"/>
    <w:semiHidden/>
    <w:unhideWhenUsed/>
    <w:rsid w:val="00C46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6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tur-almaty@goethe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WETTBEWERBE UND VERANSTALTUNGEN</vt:lpstr>
      <vt:lpstr>    #30MAL30</vt:lpstr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2024-01-14T07:59:00Z</dcterms:created>
  <dcterms:modified xsi:type="dcterms:W3CDTF">2024-01-14T08:01:00Z</dcterms:modified>
</cp:coreProperties>
</file>